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4CB16" w14:textId="099F7C87" w:rsidR="00E96BC7" w:rsidRPr="00035BB9" w:rsidRDefault="00E96BC7" w:rsidP="00035BB9">
      <w:pPr>
        <w:spacing w:line="400" w:lineRule="exact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E0093">
        <w:rPr>
          <w:rFonts w:ascii="Times New Roman" w:hAnsi="Times New Roman" w:cs="Times New Roman" w:hint="eastAsia"/>
          <w:color w:val="000000" w:themeColor="text1"/>
          <w:sz w:val="30"/>
          <w:szCs w:val="30"/>
        </w:rPr>
        <w:t>S</w:t>
      </w:r>
      <w:r w:rsidRPr="00AE0093">
        <w:rPr>
          <w:rFonts w:ascii="Times New Roman" w:hAnsi="Times New Roman" w:cs="Times New Roman"/>
          <w:color w:val="000000" w:themeColor="text1"/>
          <w:sz w:val="30"/>
          <w:szCs w:val="30"/>
        </w:rPr>
        <w:t>upplementary tables</w:t>
      </w:r>
    </w:p>
    <w:p w14:paraId="20D86252" w14:textId="33922B9A" w:rsidR="006E413E" w:rsidRDefault="00035BB9" w:rsidP="00035B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14:paraId="64E38E9F" w14:textId="442CFA5A" w:rsidR="00035BB9" w:rsidRDefault="00035BB9">
      <w:pPr>
        <w:widowControl/>
        <w:jc w:val="left"/>
        <w:rPr>
          <w:rFonts w:ascii="Times New Roman" w:hAnsi="Times New Roman" w:cs="Times New Roman"/>
          <w:szCs w:val="21"/>
        </w:rPr>
      </w:pPr>
    </w:p>
    <w:p w14:paraId="53A33049" w14:textId="7F832306" w:rsidR="006E413E" w:rsidRDefault="006E413E" w:rsidP="006E413E">
      <w:pPr>
        <w:spacing w:before="120" w:after="120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Table </w:t>
      </w:r>
      <w:r w:rsidR="00CC658F">
        <w:rPr>
          <w:rFonts w:ascii="Times New Roman" w:hAnsi="Times New Roman" w:cs="Times New Roman"/>
          <w:szCs w:val="21"/>
        </w:rPr>
        <w:t>S1</w:t>
      </w:r>
      <w:r w:rsidR="00B9122B"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t xml:space="preserve"> Overview of RNA sequencing data</w:t>
      </w:r>
    </w:p>
    <w:tbl>
      <w:tblPr>
        <w:tblStyle w:val="2"/>
        <w:tblW w:w="8523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2410"/>
        <w:gridCol w:w="1275"/>
        <w:gridCol w:w="1152"/>
      </w:tblGrid>
      <w:tr w:rsidR="006E413E" w14:paraId="08ECAA63" w14:textId="77777777" w:rsidTr="00890F20">
        <w:trPr>
          <w:trHeight w:val="34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803BB5" w14:textId="77777777" w:rsidR="006E413E" w:rsidRPr="00890F20" w:rsidRDefault="00CC658F" w:rsidP="00FB671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890F20">
              <w:rPr>
                <w:rFonts w:ascii="Times New Roman" w:hAnsi="Times New Roman" w:cs="Times New Roman"/>
                <w:bCs/>
                <w:szCs w:val="21"/>
              </w:rPr>
              <w:t>sample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6AC3" w14:textId="77777777" w:rsidR="006E413E" w:rsidRPr="00890F20" w:rsidRDefault="00890F20" w:rsidP="00FB671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890F20">
              <w:rPr>
                <w:rFonts w:ascii="Times New Roman" w:hAnsi="Times New Roman" w:cs="Times New Roman"/>
                <w:bCs/>
                <w:szCs w:val="21"/>
              </w:rPr>
              <w:t>Number of Read Fragments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BD23" w14:textId="77777777" w:rsidR="006E413E" w:rsidRPr="00890F20" w:rsidRDefault="00890F20" w:rsidP="00FB671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890F20">
              <w:rPr>
                <w:rFonts w:ascii="Times New Roman" w:hAnsi="Times New Roman" w:cs="Times New Roman"/>
                <w:bCs/>
                <w:szCs w:val="21"/>
              </w:rPr>
              <w:t>Base Pair Count (bp)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E31F" w14:textId="77777777" w:rsidR="006E413E" w:rsidRPr="00890F20" w:rsidRDefault="006E413E" w:rsidP="00FB671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890F20">
              <w:rPr>
                <w:rFonts w:ascii="Times New Roman" w:hAnsi="Times New Roman" w:cs="Times New Roman"/>
                <w:bCs/>
                <w:szCs w:val="21"/>
              </w:rPr>
              <w:t>GC</w:t>
            </w:r>
            <w:r w:rsidR="00890F20" w:rsidRPr="00890F20">
              <w:rPr>
                <w:rFonts w:ascii="Times New Roman" w:hAnsi="Times New Roman" w:cs="Times New Roman"/>
                <w:bCs/>
                <w:szCs w:val="21"/>
              </w:rPr>
              <w:t xml:space="preserve"> Content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0FC52" w14:textId="77777777" w:rsidR="006E413E" w:rsidRPr="00890F20" w:rsidRDefault="006E413E" w:rsidP="00FB671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90F20">
              <w:rPr>
                <w:rFonts w:ascii="Times New Roman" w:hAnsi="Times New Roman" w:cs="Times New Roman"/>
                <w:bCs/>
                <w:szCs w:val="21"/>
              </w:rPr>
              <w:t>Q30</w:t>
            </w:r>
          </w:p>
        </w:tc>
      </w:tr>
      <w:tr w:rsidR="006E413E" w14:paraId="6D9D1D1C" w14:textId="77777777" w:rsidTr="00890F20">
        <w:trPr>
          <w:trHeight w:val="340"/>
          <w:jc w:val="center"/>
        </w:trPr>
        <w:tc>
          <w:tcPr>
            <w:tcW w:w="993" w:type="dxa"/>
            <w:tcBorders>
              <w:top w:val="single" w:sz="4" w:space="0" w:color="auto"/>
            </w:tcBorders>
          </w:tcPr>
          <w:p w14:paraId="7A514E36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CK0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-1</w:t>
            </w:r>
          </w:p>
          <w:p w14:paraId="1C325AF1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CK0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-2</w:t>
            </w:r>
          </w:p>
          <w:p w14:paraId="52D783A0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CK0-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  <w:p w14:paraId="30E1742E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1-1</w:t>
            </w:r>
          </w:p>
          <w:p w14:paraId="5432E77F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1-2</w:t>
            </w:r>
          </w:p>
          <w:p w14:paraId="3FE7C45C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1-3</w:t>
            </w:r>
          </w:p>
          <w:p w14:paraId="3964D35E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3-1</w:t>
            </w:r>
          </w:p>
          <w:p w14:paraId="6C0D7DBC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3-2</w:t>
            </w:r>
          </w:p>
          <w:p w14:paraId="5C9D852A" w14:textId="77777777" w:rsidR="006E413E" w:rsidRDefault="00CC658F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CK</w:t>
            </w:r>
            <w:r w:rsidR="006E413E">
              <w:rPr>
                <w:rFonts w:ascii="Times New Roman" w:hAnsi="Times New Roman" w:cs="Times New Roman" w:hint="eastAsia"/>
                <w:color w:val="000000"/>
                <w:szCs w:val="21"/>
              </w:rPr>
              <w:t>3-3</w:t>
            </w:r>
          </w:p>
          <w:p w14:paraId="220A7D71" w14:textId="77777777" w:rsidR="006E413E" w:rsidRDefault="006E413E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LK1-1</w:t>
            </w:r>
          </w:p>
          <w:p w14:paraId="077B2215" w14:textId="77777777" w:rsidR="006E413E" w:rsidRDefault="006E413E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LK1-2</w:t>
            </w:r>
          </w:p>
          <w:p w14:paraId="19D744CA" w14:textId="77777777" w:rsidR="006E413E" w:rsidRDefault="006E413E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LK1-3</w:t>
            </w:r>
          </w:p>
          <w:p w14:paraId="7276C5F5" w14:textId="77777777" w:rsidR="006E413E" w:rsidRDefault="006E413E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LK3-1</w:t>
            </w:r>
          </w:p>
          <w:p w14:paraId="51953A45" w14:textId="77777777" w:rsidR="006E413E" w:rsidRDefault="006E413E" w:rsidP="00FB6714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LK3-2</w:t>
            </w:r>
          </w:p>
          <w:p w14:paraId="64E9430E" w14:textId="77777777" w:rsidR="006E413E" w:rsidRDefault="006E413E" w:rsidP="00CC658F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LK3-3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3BE4FB1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5968335900</w:t>
            </w:r>
          </w:p>
          <w:p w14:paraId="170430D0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6016950600</w:t>
            </w:r>
          </w:p>
          <w:p w14:paraId="16D16A8A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5816912400</w:t>
            </w:r>
          </w:p>
          <w:p w14:paraId="7AF0F4D7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6221910900</w:t>
            </w:r>
          </w:p>
          <w:p w14:paraId="08EDCB9A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5723433000</w:t>
            </w:r>
          </w:p>
          <w:p w14:paraId="25A89136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5977557000</w:t>
            </w:r>
          </w:p>
          <w:p w14:paraId="4ED79C4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5888628900</w:t>
            </w:r>
          </w:p>
          <w:p w14:paraId="409363ED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5456902800</w:t>
            </w:r>
          </w:p>
          <w:p w14:paraId="716D58E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6518237700</w:t>
            </w:r>
          </w:p>
          <w:p w14:paraId="0AF8A602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6455296200</w:t>
            </w:r>
          </w:p>
          <w:p w14:paraId="0005599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5830903200</w:t>
            </w:r>
          </w:p>
          <w:p w14:paraId="684ADEE7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6649488000</w:t>
            </w:r>
          </w:p>
          <w:p w14:paraId="1B563716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5762279100</w:t>
            </w:r>
          </w:p>
          <w:p w14:paraId="558C0F4C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5946617700</w:t>
            </w:r>
          </w:p>
          <w:p w14:paraId="7933BB4F" w14:textId="77777777" w:rsidR="006E413E" w:rsidRDefault="006E413E" w:rsidP="00CC658F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6172827300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0A5CAB2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5923752350</w:t>
            </w:r>
          </w:p>
          <w:p w14:paraId="035DF864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5982423446</w:t>
            </w:r>
          </w:p>
          <w:p w14:paraId="470ED31E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5768861030</w:t>
            </w:r>
          </w:p>
          <w:p w14:paraId="1EC607FB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6175028006</w:t>
            </w:r>
          </w:p>
          <w:p w14:paraId="2E2CF91C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5688140898</w:t>
            </w:r>
          </w:p>
          <w:p w14:paraId="0E5D613F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5935377087</w:t>
            </w:r>
          </w:p>
          <w:p w14:paraId="2F685899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5845085909</w:t>
            </w:r>
          </w:p>
          <w:p w14:paraId="511BAD96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5424568786</w:t>
            </w:r>
          </w:p>
          <w:p w14:paraId="2DDF42B0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6476802877</w:t>
            </w:r>
          </w:p>
          <w:p w14:paraId="690E22B1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6405999132</w:t>
            </w:r>
          </w:p>
          <w:p w14:paraId="5E55C873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5791674414</w:t>
            </w:r>
          </w:p>
          <w:p w14:paraId="1BF7D00D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6611197963</w:t>
            </w:r>
          </w:p>
          <w:p w14:paraId="0CF54842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5728859492</w:t>
            </w:r>
          </w:p>
          <w:p w14:paraId="38E1D50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5911980272</w:t>
            </w:r>
          </w:p>
          <w:p w14:paraId="4AB67191" w14:textId="77777777" w:rsidR="006E413E" w:rsidRDefault="006E413E" w:rsidP="00CC658F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6137162962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42FA376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46.27%</w:t>
            </w:r>
          </w:p>
          <w:p w14:paraId="429ED343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46.11%</w:t>
            </w:r>
          </w:p>
          <w:p w14:paraId="621B92AC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46.25%</w:t>
            </w:r>
          </w:p>
          <w:p w14:paraId="56D6A873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46.15%</w:t>
            </w:r>
          </w:p>
          <w:p w14:paraId="04092710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46.12%</w:t>
            </w:r>
          </w:p>
          <w:p w14:paraId="6E2C37C6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46.65%</w:t>
            </w:r>
          </w:p>
          <w:p w14:paraId="31649227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46.09%</w:t>
            </w:r>
          </w:p>
          <w:p w14:paraId="7A47B94E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46.22%</w:t>
            </w:r>
          </w:p>
          <w:p w14:paraId="2C9CEF0E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46.12%</w:t>
            </w:r>
          </w:p>
          <w:p w14:paraId="1B8BC08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45.94%</w:t>
            </w:r>
          </w:p>
          <w:p w14:paraId="5B65F014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45.82%</w:t>
            </w:r>
          </w:p>
          <w:p w14:paraId="70B824D3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46.00%</w:t>
            </w:r>
          </w:p>
          <w:p w14:paraId="6369B2A1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45.96%</w:t>
            </w:r>
          </w:p>
          <w:p w14:paraId="68F6AD9E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45.93%</w:t>
            </w:r>
          </w:p>
          <w:p w14:paraId="5A6F6C26" w14:textId="77777777" w:rsidR="006E413E" w:rsidRDefault="006E413E" w:rsidP="00CC658F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45.92%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94E144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92.07%</w:t>
            </w:r>
          </w:p>
          <w:p w14:paraId="0D92EA63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92.41%</w:t>
            </w:r>
          </w:p>
          <w:p w14:paraId="5836950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92.18%</w:t>
            </w:r>
          </w:p>
          <w:p w14:paraId="41002F2B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92.10%</w:t>
            </w:r>
          </w:p>
          <w:p w14:paraId="3F1E679A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91.39%</w:t>
            </w:r>
          </w:p>
          <w:p w14:paraId="0C7956C4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91.20%</w:t>
            </w:r>
          </w:p>
          <w:p w14:paraId="26024C2F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92.08%</w:t>
            </w:r>
          </w:p>
          <w:p w14:paraId="41317CA5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91.93%</w:t>
            </w:r>
          </w:p>
          <w:p w14:paraId="22878A0E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92.15%</w:t>
            </w:r>
          </w:p>
          <w:p w14:paraId="44C7F2D5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92.63%</w:t>
            </w:r>
          </w:p>
          <w:p w14:paraId="45BBB49D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91.63%</w:t>
            </w:r>
          </w:p>
          <w:p w14:paraId="4D0CBFB4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91.82%</w:t>
            </w:r>
          </w:p>
          <w:p w14:paraId="7D233FF8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92.31%</w:t>
            </w:r>
          </w:p>
          <w:p w14:paraId="4C59F64B" w14:textId="77777777" w:rsidR="006E413E" w:rsidRDefault="006E413E" w:rsidP="00FB67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91.77%</w:t>
            </w:r>
          </w:p>
          <w:p w14:paraId="324A75FC" w14:textId="77777777" w:rsidR="006E413E" w:rsidRDefault="006E413E" w:rsidP="00CC658F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92.21%</w:t>
            </w:r>
          </w:p>
        </w:tc>
      </w:tr>
    </w:tbl>
    <w:p w14:paraId="3F72AFD6" w14:textId="7D7D7E44" w:rsidR="00F57E55" w:rsidRDefault="0008278F" w:rsidP="0008278F">
      <w:pPr>
        <w:spacing w:beforeLines="50" w:before="156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CK</w:t>
      </w:r>
      <w:r w:rsidR="006E413E">
        <w:rPr>
          <w:rFonts w:ascii="Times New Roman" w:hAnsi="Times New Roman" w:cs="Times New Roman" w:hint="eastAsia"/>
          <w:szCs w:val="21"/>
        </w:rPr>
        <w:t>0</w:t>
      </w:r>
      <w:r w:rsidR="006E413E">
        <w:rPr>
          <w:rFonts w:ascii="Times New Roman" w:hAnsi="Times New Roman" w:cs="Times New Roman"/>
          <w:szCs w:val="21"/>
        </w:rPr>
        <w:t xml:space="preserve">: </w:t>
      </w:r>
      <w:r w:rsidR="006E413E">
        <w:rPr>
          <w:rFonts w:ascii="Times New Roman" w:hAnsi="Times New Roman" w:cs="Times New Roman" w:hint="eastAsia"/>
          <w:szCs w:val="21"/>
        </w:rPr>
        <w:t>i</w:t>
      </w:r>
      <w:r w:rsidR="006E413E">
        <w:rPr>
          <w:rFonts w:ascii="Times New Roman" w:hAnsi="Times New Roman" w:cs="Times New Roman"/>
          <w:szCs w:val="21"/>
        </w:rPr>
        <w:t>n deionized water (</w:t>
      </w:r>
      <w:r>
        <w:rPr>
          <w:rFonts w:ascii="Times New Roman" w:hAnsi="Times New Roman" w:cs="Times New Roman"/>
          <w:szCs w:val="21"/>
        </w:rPr>
        <w:t>CK</w:t>
      </w:r>
      <w:r w:rsidR="006E413E">
        <w:rPr>
          <w:rFonts w:ascii="Times New Roman" w:hAnsi="Times New Roman" w:cs="Times New Roman"/>
          <w:szCs w:val="21"/>
        </w:rPr>
        <w:t xml:space="preserve">) after dark treatment for 3 h and just starting white light illumination; </w:t>
      </w:r>
      <w:r>
        <w:rPr>
          <w:rFonts w:ascii="Times New Roman" w:hAnsi="Times New Roman" w:cs="Times New Roman" w:hint="eastAsia"/>
          <w:szCs w:val="21"/>
        </w:rPr>
        <w:t>CK</w:t>
      </w:r>
      <w:r w:rsidR="006E413E">
        <w:rPr>
          <w:rFonts w:ascii="Times New Roman" w:hAnsi="Times New Roman" w:cs="Times New Roman" w:hint="eastAsia"/>
          <w:szCs w:val="21"/>
        </w:rPr>
        <w:t>1</w:t>
      </w:r>
      <w:r w:rsidR="006E413E">
        <w:rPr>
          <w:rFonts w:ascii="Times New Roman" w:hAnsi="Times New Roman" w:cs="Times New Roman"/>
          <w:szCs w:val="21"/>
        </w:rPr>
        <w:t xml:space="preserve">: </w:t>
      </w:r>
      <w:r w:rsidR="006E413E">
        <w:rPr>
          <w:rFonts w:ascii="Times New Roman" w:hAnsi="Times New Roman" w:cs="Times New Roman" w:hint="eastAsia"/>
          <w:szCs w:val="21"/>
        </w:rPr>
        <w:t>i</w:t>
      </w:r>
      <w:r w:rsidR="006E413E">
        <w:rPr>
          <w:rFonts w:ascii="Times New Roman" w:hAnsi="Times New Roman" w:cs="Times New Roman"/>
          <w:szCs w:val="21"/>
        </w:rPr>
        <w:t xml:space="preserve">n </w:t>
      </w:r>
      <w:r>
        <w:rPr>
          <w:rFonts w:ascii="Times New Roman" w:hAnsi="Times New Roman" w:cs="Times New Roman"/>
          <w:szCs w:val="21"/>
        </w:rPr>
        <w:t>CK</w:t>
      </w:r>
      <w:r w:rsidR="006E413E">
        <w:rPr>
          <w:rFonts w:ascii="Times New Roman" w:hAnsi="Times New Roman" w:cs="Times New Roman"/>
          <w:szCs w:val="21"/>
        </w:rPr>
        <w:t xml:space="preserve"> and white light illumination for </w:t>
      </w:r>
      <w:r w:rsidR="006E413E">
        <w:rPr>
          <w:rFonts w:ascii="Times New Roman" w:hAnsi="Times New Roman" w:cs="Times New Roman" w:hint="eastAsia"/>
          <w:szCs w:val="21"/>
        </w:rPr>
        <w:t>1</w:t>
      </w:r>
      <w:r w:rsidR="006E413E">
        <w:rPr>
          <w:rFonts w:ascii="Times New Roman" w:hAnsi="Times New Roman" w:cs="Times New Roman"/>
          <w:szCs w:val="21"/>
        </w:rPr>
        <w:t xml:space="preserve"> h</w:t>
      </w:r>
      <w:r w:rsidR="006E413E">
        <w:rPr>
          <w:rFonts w:ascii="Times New Roman" w:hAnsi="Times New Roman" w:cs="Times New Roman" w:hint="eastAsia"/>
          <w:szCs w:val="21"/>
        </w:rPr>
        <w:t>;</w:t>
      </w:r>
      <w:r w:rsidR="006E413E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CK</w:t>
      </w:r>
      <w:r w:rsidR="006E413E">
        <w:rPr>
          <w:rFonts w:ascii="Times New Roman" w:hAnsi="Times New Roman" w:cs="Times New Roman" w:hint="eastAsia"/>
          <w:szCs w:val="21"/>
        </w:rPr>
        <w:t>3</w:t>
      </w:r>
      <w:r w:rsidR="006E413E">
        <w:rPr>
          <w:rFonts w:ascii="Times New Roman" w:hAnsi="Times New Roman" w:cs="Times New Roman"/>
          <w:szCs w:val="21"/>
        </w:rPr>
        <w:t xml:space="preserve">: </w:t>
      </w:r>
      <w:r w:rsidR="006E413E">
        <w:rPr>
          <w:rFonts w:ascii="Times New Roman" w:hAnsi="Times New Roman" w:cs="Times New Roman" w:hint="eastAsia"/>
          <w:szCs w:val="21"/>
        </w:rPr>
        <w:t>i</w:t>
      </w:r>
      <w:r w:rsidR="006E413E">
        <w:rPr>
          <w:rFonts w:ascii="Times New Roman" w:hAnsi="Times New Roman" w:cs="Times New Roman"/>
          <w:szCs w:val="21"/>
        </w:rPr>
        <w:t xml:space="preserve">n </w:t>
      </w:r>
      <w:r>
        <w:rPr>
          <w:rFonts w:ascii="Times New Roman" w:hAnsi="Times New Roman" w:cs="Times New Roman"/>
          <w:szCs w:val="21"/>
        </w:rPr>
        <w:t>CK</w:t>
      </w:r>
      <w:r w:rsidR="006E413E">
        <w:rPr>
          <w:rFonts w:ascii="Times New Roman" w:hAnsi="Times New Roman" w:cs="Times New Roman"/>
          <w:szCs w:val="21"/>
        </w:rPr>
        <w:t xml:space="preserve"> and white light illumination for </w:t>
      </w:r>
      <w:r w:rsidR="006E413E">
        <w:rPr>
          <w:rFonts w:ascii="Times New Roman" w:hAnsi="Times New Roman" w:cs="Times New Roman" w:hint="eastAsia"/>
          <w:szCs w:val="21"/>
        </w:rPr>
        <w:t>3</w:t>
      </w:r>
      <w:r w:rsidR="006E413E">
        <w:rPr>
          <w:rFonts w:ascii="Times New Roman" w:hAnsi="Times New Roman" w:cs="Times New Roman"/>
          <w:szCs w:val="21"/>
        </w:rPr>
        <w:t xml:space="preserve"> h</w:t>
      </w:r>
      <w:r w:rsidR="006E413E">
        <w:rPr>
          <w:rFonts w:ascii="Times New Roman" w:hAnsi="Times New Roman" w:cs="Times New Roman" w:hint="eastAsia"/>
          <w:szCs w:val="21"/>
        </w:rPr>
        <w:t xml:space="preserve">; </w:t>
      </w:r>
      <w:r w:rsidR="006E413E">
        <w:rPr>
          <w:rFonts w:ascii="Times New Roman" w:hAnsi="Times New Roman" w:cs="Times New Roman"/>
          <w:szCs w:val="21"/>
        </w:rPr>
        <w:t>L</w:t>
      </w:r>
      <w:r w:rsidR="006E413E">
        <w:rPr>
          <w:rFonts w:ascii="Times New Roman" w:hAnsi="Times New Roman" w:cs="Times New Roman" w:hint="eastAsia"/>
          <w:szCs w:val="21"/>
        </w:rPr>
        <w:t>K</w:t>
      </w:r>
      <w:r w:rsidR="006E413E">
        <w:rPr>
          <w:rFonts w:ascii="Times New Roman" w:hAnsi="Times New Roman" w:cs="Times New Roman"/>
          <w:szCs w:val="21"/>
        </w:rPr>
        <w:t xml:space="preserve">1: 25 </w:t>
      </w:r>
      <w:r w:rsidR="006E413E">
        <w:rPr>
          <w:rFonts w:ascii="Times New Roman" w:hAnsi="Times New Roman" w:cs="Times New Roman" w:hint="eastAsia"/>
          <w:szCs w:val="21"/>
        </w:rPr>
        <w:t>m</w:t>
      </w:r>
      <w:r w:rsidR="006E413E">
        <w:rPr>
          <w:rFonts w:ascii="Times New Roman" w:hAnsi="Times New Roman" w:cs="Times New Roman"/>
          <w:szCs w:val="21"/>
        </w:rPr>
        <w:t>mol/L KNO</w:t>
      </w:r>
      <w:r w:rsidR="006E413E">
        <w:rPr>
          <w:rFonts w:ascii="Times New Roman" w:hAnsi="Times New Roman" w:cs="Times New Roman"/>
          <w:szCs w:val="21"/>
          <w:vertAlign w:val="subscript"/>
        </w:rPr>
        <w:t>3</w:t>
      </w:r>
      <w:r w:rsidR="006E413E">
        <w:rPr>
          <w:rFonts w:ascii="Times New Roman" w:hAnsi="Times New Roman" w:cs="Times New Roman"/>
          <w:szCs w:val="21"/>
        </w:rPr>
        <w:t xml:space="preserve"> treatment and white light illumination for 1 h; L</w:t>
      </w:r>
      <w:r w:rsidR="006E413E">
        <w:rPr>
          <w:rFonts w:ascii="Times New Roman" w:hAnsi="Times New Roman" w:cs="Times New Roman" w:hint="eastAsia"/>
          <w:szCs w:val="21"/>
        </w:rPr>
        <w:t>K</w:t>
      </w:r>
      <w:r w:rsidR="006E413E">
        <w:rPr>
          <w:rFonts w:ascii="Times New Roman" w:hAnsi="Times New Roman" w:cs="Times New Roman"/>
          <w:szCs w:val="21"/>
        </w:rPr>
        <w:t xml:space="preserve">3: 25 </w:t>
      </w:r>
      <w:r w:rsidR="006E413E">
        <w:rPr>
          <w:rFonts w:ascii="Times New Roman" w:hAnsi="Times New Roman" w:cs="Times New Roman" w:hint="eastAsia"/>
          <w:szCs w:val="21"/>
        </w:rPr>
        <w:t>m</w:t>
      </w:r>
      <w:r w:rsidR="006E413E">
        <w:rPr>
          <w:rFonts w:ascii="Times New Roman" w:hAnsi="Times New Roman" w:cs="Times New Roman"/>
          <w:szCs w:val="21"/>
        </w:rPr>
        <w:t>mol/L KNO</w:t>
      </w:r>
      <w:r w:rsidR="006E413E">
        <w:rPr>
          <w:rFonts w:ascii="Times New Roman" w:hAnsi="Times New Roman" w:cs="Times New Roman"/>
          <w:szCs w:val="21"/>
          <w:vertAlign w:val="subscript"/>
        </w:rPr>
        <w:t>3</w:t>
      </w:r>
      <w:r w:rsidR="006E413E">
        <w:rPr>
          <w:rFonts w:ascii="Times New Roman" w:hAnsi="Times New Roman" w:cs="Times New Roman"/>
          <w:szCs w:val="21"/>
        </w:rPr>
        <w:t xml:space="preserve"> treatment and white light illumination for 1 h for 3 h; </w:t>
      </w:r>
    </w:p>
    <w:p w14:paraId="5261E0F3" w14:textId="0FFFBA00" w:rsidR="00035BB9" w:rsidRDefault="00035BB9" w:rsidP="0008278F">
      <w:pPr>
        <w:spacing w:beforeLines="50" w:before="156"/>
        <w:jc w:val="left"/>
        <w:rPr>
          <w:rFonts w:ascii="Times New Roman" w:hAnsi="Times New Roman" w:cs="Times New Roman"/>
          <w:szCs w:val="21"/>
        </w:rPr>
      </w:pPr>
    </w:p>
    <w:p w14:paraId="4E285B65" w14:textId="2592B087" w:rsidR="00035BB9" w:rsidRDefault="00035BB9" w:rsidP="00072AE1">
      <w:pPr>
        <w:widowControl/>
        <w:jc w:val="center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  <w:r w:rsidRPr="00703476">
        <w:rPr>
          <w:rFonts w:ascii="Times New Roman" w:hAnsi="Times New Roman" w:cs="Times New Roman"/>
          <w:sz w:val="24"/>
        </w:rPr>
        <w:lastRenderedPageBreak/>
        <w:t>Table S</w:t>
      </w:r>
      <w:r w:rsidR="00256A4C">
        <w:rPr>
          <w:rFonts w:ascii="Times New Roman" w:hAnsi="Times New Roman" w:cs="Times New Roman"/>
          <w:sz w:val="24"/>
        </w:rPr>
        <w:t>2</w:t>
      </w:r>
      <w:r w:rsidR="00A34204">
        <w:rPr>
          <w:rFonts w:ascii="Times New Roman" w:hAnsi="Times New Roman" w:cs="Times New Roman"/>
          <w:sz w:val="24"/>
        </w:rPr>
        <w:t>:</w:t>
      </w:r>
      <w:r w:rsidRPr="00703476">
        <w:rPr>
          <w:rFonts w:ascii="Times New Roman" w:hAnsi="Times New Roman" w:cs="Times New Roman"/>
          <w:sz w:val="24"/>
        </w:rPr>
        <w:t xml:space="preserve"> </w:t>
      </w:r>
      <w:r w:rsidR="00256A4C">
        <w:rPr>
          <w:rFonts w:ascii="Times New Roman" w:hAnsi="Times New Roman" w:cs="Times New Roman"/>
          <w:sz w:val="24"/>
        </w:rPr>
        <w:t xml:space="preserve">Primers of </w:t>
      </w:r>
      <w:proofErr w:type="spellStart"/>
      <w:r w:rsidR="00256A4C" w:rsidRPr="00256A4C">
        <w:rPr>
          <w:rFonts w:ascii="Times New Roman" w:hAnsi="Times New Roman" w:cs="Times New Roman"/>
          <w:sz w:val="24"/>
        </w:rPr>
        <w:t>qRT</w:t>
      </w:r>
      <w:proofErr w:type="spellEnd"/>
      <w:r w:rsidR="00256A4C" w:rsidRPr="00256A4C">
        <w:rPr>
          <w:rFonts w:ascii="Times New Roman" w:hAnsi="Times New Roman" w:cs="Times New Roman"/>
          <w:sz w:val="24"/>
        </w:rPr>
        <w:t>-PCR</w:t>
      </w:r>
    </w:p>
    <w:tbl>
      <w:tblPr>
        <w:tblpPr w:leftFromText="180" w:rightFromText="180" w:vertAnchor="page" w:horzAnchor="margin" w:tblpXSpec="center" w:tblpY="2742"/>
        <w:tblW w:w="13608" w:type="dxa"/>
        <w:tblLook w:val="04A0" w:firstRow="1" w:lastRow="0" w:firstColumn="1" w:lastColumn="0" w:noHBand="0" w:noVBand="1"/>
      </w:tblPr>
      <w:tblGrid>
        <w:gridCol w:w="1843"/>
        <w:gridCol w:w="3827"/>
        <w:gridCol w:w="3827"/>
        <w:gridCol w:w="4111"/>
      </w:tblGrid>
      <w:tr w:rsidR="00256A4C" w:rsidRPr="00703476" w14:paraId="073B3C0B" w14:textId="77777777" w:rsidTr="00256A4C">
        <w:trPr>
          <w:trHeight w:val="320"/>
        </w:trPr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4704EF" w14:textId="5159ACE3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D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0C66C" w14:textId="092B6357" w:rsidR="00256A4C" w:rsidRPr="00703476" w:rsidRDefault="00A34204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De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cription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639C6E" w14:textId="47089249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0347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Forward primer (5’-3’)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74E328" w14:textId="77777777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03476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Reverse primer (5’-3’)</w:t>
            </w:r>
          </w:p>
        </w:tc>
      </w:tr>
      <w:tr w:rsidR="00256A4C" w:rsidRPr="00703476" w14:paraId="4FDD1E11" w14:textId="77777777" w:rsidTr="00256A4C">
        <w:trPr>
          <w:trHeight w:val="3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30EE" w14:textId="75A24EFD" w:rsidR="00256A4C" w:rsidRPr="006C606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iCs/>
                <w:color w:val="000000"/>
                <w:kern w:val="0"/>
                <w:szCs w:val="21"/>
              </w:rPr>
            </w:pPr>
            <w:r w:rsidRPr="006C6066">
              <w:rPr>
                <w:rFonts w:ascii="Times New Roman" w:eastAsia="等线" w:hAnsi="Times New Roman" w:cs="Times New Roman"/>
                <w:iCs/>
                <w:color w:val="000000"/>
                <w:kern w:val="0"/>
                <w:szCs w:val="21"/>
              </w:rPr>
              <w:t>GADPH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E9E4572" w14:textId="623FAE9E" w:rsidR="00256A4C" w:rsidRPr="00256A4C" w:rsidRDefault="0029403F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H</w:t>
            </w:r>
            <w:r w:rsidR="00256A4C"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ousekeeping gene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C9EB" w14:textId="0028F727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ATCCATTCATCACCACCGACTACA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E3EE" w14:textId="617EC118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GCATCCTTACTTGGGGCAGAGA</w:t>
            </w:r>
          </w:p>
        </w:tc>
      </w:tr>
      <w:tr w:rsidR="00256A4C" w:rsidRPr="00703476" w14:paraId="1872D5C6" w14:textId="77777777" w:rsidTr="00256A4C">
        <w:trPr>
          <w:trHeight w:val="3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4EA2" w14:textId="05F596F5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NIA1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3F6458F" w14:textId="2B16BD8A" w:rsidR="00256A4C" w:rsidRPr="00256A4C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</w:t>
            </w: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itrate reductase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AA43" w14:textId="58DAFBAF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CCAAGGTCTAGGGTTGCCAG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AEA6" w14:textId="47FD6AA7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ATGCATTTCGGTGTGGTCCT</w:t>
            </w:r>
          </w:p>
        </w:tc>
      </w:tr>
      <w:tr w:rsidR="00256A4C" w:rsidRPr="00703476" w14:paraId="5534CB21" w14:textId="77777777" w:rsidTr="00256A4C">
        <w:trPr>
          <w:trHeight w:val="340"/>
        </w:trPr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6792" w14:textId="210ABC9B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NIR1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7DA5382" w14:textId="5511EF17" w:rsidR="00256A4C" w:rsidRPr="00256A4C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</w:t>
            </w: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erredoxin--nitrite reductase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2C56B" w14:textId="79D768BF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GAGCATCCCCACATCAACGA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7F1A" w14:textId="5A059E2F" w:rsidR="00256A4C" w:rsidRPr="00703476" w:rsidRDefault="00256A4C" w:rsidP="004C5F3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56A4C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GGAGTTCCCCAGTGCCATAC</w:t>
            </w:r>
          </w:p>
        </w:tc>
      </w:tr>
    </w:tbl>
    <w:p w14:paraId="608F3ECE" w14:textId="77777777" w:rsidR="00035BB9" w:rsidRPr="00CC658F" w:rsidRDefault="00035BB9" w:rsidP="0008278F">
      <w:pPr>
        <w:spacing w:beforeLines="50" w:before="156"/>
        <w:jc w:val="left"/>
        <w:rPr>
          <w:rFonts w:ascii="Times New Roman" w:hAnsi="Times New Roman" w:cs="Times New Roman"/>
          <w:szCs w:val="21"/>
        </w:rPr>
      </w:pPr>
    </w:p>
    <w:sectPr w:rsidR="00035BB9" w:rsidRPr="00CC658F" w:rsidSect="00035BB9">
      <w:pgSz w:w="16840" w:h="119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C0B48" w14:textId="77777777" w:rsidR="00B32064" w:rsidRDefault="00B32064" w:rsidP="00E96BC7">
      <w:r>
        <w:separator/>
      </w:r>
    </w:p>
  </w:endnote>
  <w:endnote w:type="continuationSeparator" w:id="0">
    <w:p w14:paraId="0B688516" w14:textId="77777777" w:rsidR="00B32064" w:rsidRDefault="00B32064" w:rsidP="00E9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6731" w14:textId="77777777" w:rsidR="00B32064" w:rsidRDefault="00B32064" w:rsidP="00E96BC7">
      <w:r>
        <w:separator/>
      </w:r>
    </w:p>
  </w:footnote>
  <w:footnote w:type="continuationSeparator" w:id="0">
    <w:p w14:paraId="17CC2821" w14:textId="77777777" w:rsidR="00B32064" w:rsidRDefault="00B32064" w:rsidP="00E96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1NjUzNTAzNjEwMTJX0lEKTi0uzszPAykwrAUApqZkziwAAAA="/>
  </w:docVars>
  <w:rsids>
    <w:rsidRoot w:val="006E413E"/>
    <w:rsid w:val="00035BB9"/>
    <w:rsid w:val="00072AE1"/>
    <w:rsid w:val="0008278F"/>
    <w:rsid w:val="000A2217"/>
    <w:rsid w:val="001007F1"/>
    <w:rsid w:val="001505CD"/>
    <w:rsid w:val="00256A4C"/>
    <w:rsid w:val="0029403F"/>
    <w:rsid w:val="002F16BC"/>
    <w:rsid w:val="003C2021"/>
    <w:rsid w:val="00555F96"/>
    <w:rsid w:val="00633AA0"/>
    <w:rsid w:val="00662085"/>
    <w:rsid w:val="0068435A"/>
    <w:rsid w:val="006C6066"/>
    <w:rsid w:val="006E413E"/>
    <w:rsid w:val="007A449C"/>
    <w:rsid w:val="008068CC"/>
    <w:rsid w:val="00890F20"/>
    <w:rsid w:val="00946431"/>
    <w:rsid w:val="00982A3C"/>
    <w:rsid w:val="00A34204"/>
    <w:rsid w:val="00AA5EDD"/>
    <w:rsid w:val="00AB0252"/>
    <w:rsid w:val="00AE0093"/>
    <w:rsid w:val="00B32064"/>
    <w:rsid w:val="00B33282"/>
    <w:rsid w:val="00B533A2"/>
    <w:rsid w:val="00B9122B"/>
    <w:rsid w:val="00CC658F"/>
    <w:rsid w:val="00D44C6A"/>
    <w:rsid w:val="00E06B33"/>
    <w:rsid w:val="00E8481F"/>
    <w:rsid w:val="00E96BC7"/>
    <w:rsid w:val="00F5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42676"/>
  <w15:chartTrackingRefBased/>
  <w15:docId w15:val="{29F3EB33-855E-B94F-8314-3555B5D3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13E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qFormat/>
    <w:rsid w:val="006E413E"/>
    <w:rPr>
      <w:rFonts w:ascii="Calibri" w:eastAsia="宋体" w:hAnsi="Calibri"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E96B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B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TSP TSP</cp:lastModifiedBy>
  <cp:revision>9</cp:revision>
  <dcterms:created xsi:type="dcterms:W3CDTF">2023-08-26T15:03:00Z</dcterms:created>
  <dcterms:modified xsi:type="dcterms:W3CDTF">2023-12-01T07:32:00Z</dcterms:modified>
</cp:coreProperties>
</file>